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DC" w:rsidRPr="006C17DC" w:rsidRDefault="006C17DC" w:rsidP="006C17D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-100965</wp:posOffset>
            </wp:positionV>
            <wp:extent cx="1352550" cy="1406525"/>
            <wp:effectExtent l="0" t="0" r="0" b="3175"/>
            <wp:wrapNone/>
            <wp:docPr id="1" name="Рисунок 1" descr="Описание: C:\Users\Ученик\Downloads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ник\Downloads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7DC" w:rsidRPr="006C17DC" w:rsidRDefault="006C17DC" w:rsidP="006C17DC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8"/>
        </w:rPr>
      </w:pPr>
    </w:p>
    <w:p w:rsidR="006C17DC" w:rsidRPr="006C17DC" w:rsidRDefault="006C17DC" w:rsidP="006C17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DC" w:rsidRPr="006C17DC" w:rsidRDefault="006C17DC" w:rsidP="006C17DC">
      <w:pPr>
        <w:tabs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17D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C17DC" w:rsidRPr="006C17DC" w:rsidRDefault="006C17DC" w:rsidP="006C17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7D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7DC">
        <w:rPr>
          <w:rFonts w:ascii="Times New Roman" w:eastAsia="Calibri" w:hAnsi="Times New Roman" w:cs="Times New Roman"/>
          <w:b/>
          <w:sz w:val="24"/>
          <w:szCs w:val="24"/>
        </w:rPr>
        <w:t xml:space="preserve">«КУЗНЕЦОВСКАЯ ОСНОВНАЯ ОБЩЕОБРАЗОВАТЕЛЬНАЯ ШКОЛА» </w:t>
      </w:r>
    </w:p>
    <w:p w:rsidR="006C17DC" w:rsidRPr="006C17DC" w:rsidRDefault="006C17DC" w:rsidP="006C1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7DC">
        <w:rPr>
          <w:rFonts w:ascii="Times New Roman" w:eastAsia="Calibri" w:hAnsi="Times New Roman" w:cs="Times New Roman"/>
          <w:b/>
          <w:sz w:val="24"/>
          <w:szCs w:val="24"/>
        </w:rPr>
        <w:t>ТАРУМОВСКОГО РАЙОНА РЕСПУБЛИКИ ДАГЕСТАН</w:t>
      </w:r>
    </w:p>
    <w:tbl>
      <w:tblPr>
        <w:tblW w:w="10481" w:type="dxa"/>
        <w:tblInd w:w="-885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10481"/>
      </w:tblGrid>
      <w:tr w:rsidR="006C17DC" w:rsidRPr="006C17DC" w:rsidTr="006C17DC">
        <w:trPr>
          <w:trHeight w:val="393"/>
        </w:trPr>
        <w:tc>
          <w:tcPr>
            <w:tcW w:w="1048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C17DC" w:rsidRPr="006C17DC" w:rsidRDefault="006C17DC" w:rsidP="006C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C17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368875   РД  с. </w:t>
            </w:r>
            <w:proofErr w:type="spellStart"/>
            <w:r w:rsidRPr="006C17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Кузнецовск</w:t>
            </w:r>
            <w:proofErr w:type="spellEnd"/>
            <w:r w:rsidRPr="006C17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ул. Школьная 1 «А», 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e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-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mail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: </w:t>
            </w:r>
            <w:proofErr w:type="spellStart"/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gapizovna</w:t>
            </w:r>
            <w:proofErr w:type="spellEnd"/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1987@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mail</w:t>
            </w:r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</w:t>
            </w:r>
            <w:proofErr w:type="spellStart"/>
            <w:r w:rsidRPr="006C17D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ru</w:t>
            </w:r>
            <w:proofErr w:type="spellEnd"/>
          </w:p>
        </w:tc>
      </w:tr>
    </w:tbl>
    <w:p w:rsidR="00F91934" w:rsidRDefault="00F91934"/>
    <w:p w:rsidR="00F91934" w:rsidRDefault="00F91934"/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t xml:space="preserve">                                                                                                              </w:t>
      </w:r>
    </w:p>
    <w:p w:rsidR="00F835BB" w:rsidRPr="00F835BB" w:rsidRDefault="00F835BB" w:rsidP="00F835BB">
      <w:pPr>
        <w:shd w:val="clear" w:color="auto" w:fill="FFFFFF"/>
        <w:tabs>
          <w:tab w:val="left" w:pos="1050"/>
        </w:tabs>
        <w:spacing w:after="0" w:line="240" w:lineRule="auto"/>
        <w:ind w:left="-993" w:firstLine="99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Pr="00F835BB">
        <w:rPr>
          <w:rFonts w:ascii="Arial" w:eastAsia="Times New Roman" w:hAnsi="Arial" w:cs="Arial"/>
          <w:color w:val="000000"/>
        </w:rPr>
        <w:t xml:space="preserve">                            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</w:t>
      </w:r>
      <w:r w:rsidRPr="00F835BB">
        <w:rPr>
          <w:rFonts w:ascii="Arial" w:eastAsia="Times New Roman" w:hAnsi="Arial" w:cs="Arial"/>
          <w:color w:val="000000"/>
        </w:rPr>
        <w:t>«Утверждаю»</w:t>
      </w:r>
    </w:p>
    <w:p w:rsidR="00F835BB" w:rsidRDefault="00F835BB" w:rsidP="00F835BB">
      <w:pPr>
        <w:shd w:val="clear" w:color="auto" w:fill="FFFFFF"/>
        <w:tabs>
          <w:tab w:val="left" w:pos="1050"/>
        </w:tabs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</w:t>
      </w:r>
      <w:r w:rsidRPr="00F835BB">
        <w:rPr>
          <w:rFonts w:ascii="Arial" w:eastAsia="Times New Roman" w:hAnsi="Arial" w:cs="Arial"/>
          <w:color w:val="000000"/>
        </w:rPr>
        <w:t>Директор МКОУ</w:t>
      </w:r>
    </w:p>
    <w:p w:rsidR="000348E4" w:rsidRPr="00F835BB" w:rsidRDefault="000348E4" w:rsidP="00F835BB">
      <w:pPr>
        <w:shd w:val="clear" w:color="auto" w:fill="FFFFFF"/>
        <w:tabs>
          <w:tab w:val="left" w:pos="1050"/>
        </w:tabs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«</w:t>
      </w:r>
      <w:proofErr w:type="spellStart"/>
      <w:r>
        <w:rPr>
          <w:rFonts w:ascii="Arial" w:eastAsia="Times New Roman" w:hAnsi="Arial" w:cs="Arial"/>
          <w:color w:val="000000"/>
        </w:rPr>
        <w:t>Кузнецовская</w:t>
      </w:r>
      <w:proofErr w:type="spellEnd"/>
      <w:r>
        <w:rPr>
          <w:rFonts w:ascii="Arial" w:eastAsia="Times New Roman" w:hAnsi="Arial" w:cs="Arial"/>
          <w:color w:val="000000"/>
        </w:rPr>
        <w:t xml:space="preserve"> ООШ»</w:t>
      </w:r>
    </w:p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835BB">
        <w:rPr>
          <w:rFonts w:ascii="Arial" w:eastAsia="Times New Roman" w:hAnsi="Arial" w:cs="Arial"/>
          <w:color w:val="000000"/>
        </w:rPr>
        <w:t xml:space="preserve">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</w:t>
      </w:r>
      <w:r w:rsidRPr="00F835BB">
        <w:rPr>
          <w:rFonts w:ascii="Arial" w:eastAsia="Times New Roman" w:hAnsi="Arial" w:cs="Arial"/>
          <w:color w:val="000000"/>
        </w:rPr>
        <w:t xml:space="preserve"> Мазаева Л.Г.</w:t>
      </w:r>
    </w:p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835BB">
        <w:rPr>
          <w:rFonts w:ascii="Arial" w:eastAsia="Times New Roman" w:hAnsi="Arial" w:cs="Arial"/>
          <w:color w:val="000000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</w:t>
      </w:r>
      <w:r w:rsidRPr="00F835BB">
        <w:rPr>
          <w:rFonts w:ascii="Arial" w:eastAsia="Times New Roman" w:hAnsi="Arial" w:cs="Arial"/>
          <w:color w:val="000000"/>
        </w:rPr>
        <w:t xml:space="preserve">  _____________</w:t>
      </w:r>
    </w:p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835BB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835BB" w:rsidRPr="00F835BB" w:rsidRDefault="00F835BB" w:rsidP="00F83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91934" w:rsidRDefault="00F91934"/>
    <w:p w:rsidR="00F91934" w:rsidRDefault="00F91934"/>
    <w:tbl>
      <w:tblPr>
        <w:tblW w:w="5303" w:type="pct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6"/>
        <w:gridCol w:w="6"/>
      </w:tblGrid>
      <w:tr w:rsidR="00E24D69" w:rsidRPr="00E24D69" w:rsidTr="00F835BB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F835BB" w:rsidRPr="00F835BB" w:rsidRDefault="00E24D69" w:rsidP="00F91934">
            <w:pPr>
              <w:shd w:val="clear" w:color="auto" w:fill="AA8534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6"/>
                <w:szCs w:val="36"/>
              </w:rPr>
            </w:pPr>
            <w:r w:rsidRPr="00F835BB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6"/>
                <w:szCs w:val="36"/>
              </w:rPr>
              <w:t xml:space="preserve">Материально-техническое обеспечение </w:t>
            </w:r>
          </w:p>
          <w:p w:rsidR="00F91934" w:rsidRPr="00F835BB" w:rsidRDefault="00E24D69" w:rsidP="00F91934">
            <w:pPr>
              <w:shd w:val="clear" w:color="auto" w:fill="AA8534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6"/>
                <w:szCs w:val="36"/>
              </w:rPr>
            </w:pPr>
            <w:r w:rsidRPr="00F835BB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6"/>
                <w:szCs w:val="36"/>
              </w:rPr>
              <w:t>и оснащённость образовательного</w:t>
            </w:r>
          </w:p>
          <w:p w:rsidR="00A616FD" w:rsidRDefault="00E24D69" w:rsidP="00F91934">
            <w:pPr>
              <w:shd w:val="clear" w:color="auto" w:fill="AA8534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</w:rPr>
            </w:pPr>
            <w:r w:rsidRPr="00F835BB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6"/>
                <w:szCs w:val="36"/>
              </w:rPr>
              <w:t>процесса</w:t>
            </w: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A616FD" w:rsidRPr="00A616FD" w:rsidRDefault="00A616FD" w:rsidP="00A616FD">
            <w:pPr>
              <w:rPr>
                <w:rFonts w:ascii="Verdana" w:eastAsia="Times New Roman" w:hAnsi="Verdana" w:cs="Times New Roman"/>
                <w:sz w:val="30"/>
                <w:szCs w:val="30"/>
              </w:rPr>
            </w:pPr>
          </w:p>
          <w:p w:rsidR="00E24D69" w:rsidRPr="00A616FD" w:rsidRDefault="00A616FD" w:rsidP="00A616FD">
            <w:pPr>
              <w:jc w:val="center"/>
              <w:rPr>
                <w:rFonts w:ascii="Verdana" w:eastAsia="Times New Roman" w:hAnsi="Verdana" w:cs="Times New Roman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sz w:val="30"/>
                <w:szCs w:val="30"/>
              </w:rPr>
              <w:t>2019-2020г.г.</w:t>
            </w:r>
          </w:p>
        </w:tc>
      </w:tr>
      <w:tr w:rsidR="00E24D69" w:rsidRPr="00E24D69" w:rsidTr="00F835BB">
        <w:trPr>
          <w:trHeight w:val="3039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lastRenderedPageBreak/>
              <w:t xml:space="preserve">Информация об обеспечении возможности получения образования инвалидами и лицами с ограниченными возможностями здоровья в </w:t>
            </w:r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 xml:space="preserve">МКОУ </w:t>
            </w:r>
            <w:proofErr w:type="gramStart"/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 xml:space="preserve">« </w:t>
            </w:r>
            <w:proofErr w:type="spellStart"/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>Кузнецовская</w:t>
            </w:r>
            <w:proofErr w:type="spellEnd"/>
            <w:proofErr w:type="gramEnd"/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 xml:space="preserve"> ООШ» </w:t>
            </w:r>
            <w:proofErr w:type="spellStart"/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>с.Кузнецовское</w:t>
            </w:r>
            <w:proofErr w:type="spellEnd"/>
            <w:r w:rsidR="00B70F01">
              <w:rPr>
                <w:rFonts w:ascii="Verdana" w:eastAsia="Times New Roman" w:hAnsi="Verdana" w:cs="Times New Roman"/>
                <w:b/>
                <w:bCs/>
                <w:color w:val="0000A0"/>
                <w:sz w:val="20"/>
                <w:szCs w:val="20"/>
              </w:rPr>
              <w:t xml:space="preserve"> </w:t>
            </w:r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Обеспечение доступа в здания образовательной организации инвалидов и лиц с ограниченными возможностями здоровья.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здоровья.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Условия питания обучающихся, в том числе инвалидов и лиц с ограниченными возможностями здоровья.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Условия охраны здоровья обучающихся, в том числе инвалидов и лиц с ограниченными возможностями здоровья.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  </w:r>
            </w:hyperlink>
            <w:r w:rsidR="00E24D69" w:rsidRPr="00E24D69">
              <w:rPr>
                <w:rFonts w:ascii="Verdana" w:eastAsia="Times New Roman" w:hAnsi="Verdana" w:cs="Times New Roman"/>
                <w:i/>
                <w:iCs/>
                <w:color w:val="800000"/>
                <w:sz w:val="20"/>
              </w:rPr>
              <w:t>.</w:t>
            </w:r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здоровья.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 xml:space="preserve"> Кадровое обеспечение </w:t>
              </w:r>
              <w:proofErr w:type="gramStart"/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образования(</w:t>
              </w:r>
              <w:proofErr w:type="gramEnd"/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  </w:r>
            </w:hyperlink>
            <w:r w:rsidR="00E24D69" w:rsidRPr="00E24D69">
              <w:rPr>
                <w:rFonts w:ascii="Verdana" w:eastAsia="Times New Roman" w:hAnsi="Verdana" w:cs="Times New Roman"/>
                <w:i/>
                <w:iCs/>
                <w:color w:val="800000"/>
                <w:sz w:val="20"/>
              </w:rPr>
              <w:t>.</w:t>
            </w:r>
          </w:p>
          <w:p w:rsidR="00E24D69" w:rsidRPr="00E24D69" w:rsidRDefault="00D76CD7" w:rsidP="00E24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3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800000"/>
                  <w:sz w:val="20"/>
                  <w:u w:val="single"/>
                </w:rPr>
  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  </w:r>
            </w:hyperlink>
            <w:r w:rsidR="00E24D69" w:rsidRPr="00E24D69">
              <w:rPr>
                <w:rFonts w:ascii="Verdana" w:eastAsia="Times New Roman" w:hAnsi="Verdana" w:cs="Times New Roman"/>
                <w:b/>
                <w:bCs/>
                <w:i/>
                <w:iCs/>
                <w:color w:val="800000"/>
                <w:sz w:val="20"/>
              </w:rPr>
              <w:t>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 Материально-техническая база </w:t>
            </w:r>
            <w:r w:rsidR="00B70F01">
              <w:rPr>
                <w:rFonts w:ascii="Verdana" w:eastAsia="Times New Roman" w:hAnsi="Verdana" w:cs="Times New Roman"/>
                <w:sz w:val="20"/>
                <w:szCs w:val="20"/>
              </w:rPr>
              <w:t xml:space="preserve">МКОУ </w:t>
            </w:r>
            <w:proofErr w:type="gramStart"/>
            <w:r w:rsidR="00B70F01">
              <w:rPr>
                <w:rFonts w:ascii="Verdana" w:eastAsia="Times New Roman" w:hAnsi="Verdana" w:cs="Times New Roman"/>
                <w:sz w:val="20"/>
                <w:szCs w:val="20"/>
              </w:rPr>
              <w:t xml:space="preserve">« </w:t>
            </w:r>
            <w:proofErr w:type="spellStart"/>
            <w:r w:rsidR="00B70F01">
              <w:rPr>
                <w:rFonts w:ascii="Verdana" w:eastAsia="Times New Roman" w:hAnsi="Verdana" w:cs="Times New Roman"/>
                <w:sz w:val="20"/>
                <w:szCs w:val="20"/>
              </w:rPr>
              <w:t>Кузнецовская</w:t>
            </w:r>
            <w:proofErr w:type="spellEnd"/>
            <w:proofErr w:type="gramEnd"/>
            <w:r w:rsidR="00B70F01">
              <w:rPr>
                <w:rFonts w:ascii="Verdana" w:eastAsia="Times New Roman" w:hAnsi="Verdana" w:cs="Times New Roman"/>
                <w:sz w:val="20"/>
                <w:szCs w:val="20"/>
              </w:rPr>
              <w:t xml:space="preserve"> ООШ»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соответствует статусу современного общеобразовательного учреждения и позволяет в полном объеме и на уровне новых требований организовать учебно-воспитательную и управленческую деятельность. в  настоящее время в школе имеются: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химии – 1;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кабинет математики - 1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истории -1;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физики – 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информатики – 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географии -1;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биологии -1;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>т русского языка и литературы –1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кабинет начальных классов – 4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кабинет ОБЖ -0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кабинет иностранного языка - 1;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кабинет технологии - 1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(Мальчики, девочки);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медицинский кабинет – 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библиотека -1;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столовая на 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 посадочных места       </w:t>
            </w:r>
            <w:r w:rsidR="00065617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актовый зал -0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спортивный зал -1;</w:t>
            </w:r>
          </w:p>
          <w:p w:rsidR="00E24D69" w:rsidRPr="00E24D69" w:rsidRDefault="00E24D69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методический кабинет -1;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бухгалтерия -0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E24D69" w:rsidRPr="00E24D69" w:rsidRDefault="008C0E30" w:rsidP="00E24D69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лаборатория -3</w:t>
            </w:r>
            <w:r w:rsidR="00E24D69" w:rsidRPr="00E24D6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E24D69" w:rsidRPr="00E24D69" w:rsidRDefault="00E24D69" w:rsidP="00E24D69">
            <w:pPr>
              <w:shd w:val="clear" w:color="auto" w:fill="F3EDC9"/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AA8534"/>
                <w:sz w:val="26"/>
                <w:szCs w:val="26"/>
              </w:rPr>
            </w:pPr>
            <w:r w:rsidRPr="00E24D69">
              <w:rPr>
                <w:rFonts w:ascii="Verdana" w:eastAsia="Times New Roman" w:hAnsi="Verdana" w:cs="Times New Roman"/>
                <w:b/>
                <w:bCs/>
                <w:color w:val="AA8534"/>
                <w:sz w:val="26"/>
                <w:szCs w:val="26"/>
              </w:rPr>
              <w:t>Средства обучения и воспитания</w:t>
            </w:r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4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начальной школы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5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кабинета биологии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6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кабинета географии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7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кабинета физики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8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кабинета химии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9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спортзала</w:t>
              </w:r>
            </w:hyperlink>
          </w:p>
          <w:p w:rsidR="00E24D69" w:rsidRPr="00E24D69" w:rsidRDefault="00D76CD7" w:rsidP="00E24D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0" w:tgtFrame="_blank" w:history="1">
              <w:r w:rsidR="00E24D69"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Учебно-лабораторное оборудование кабинета технологии</w:t>
              </w:r>
            </w:hyperlink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0"/>
              <w:gridCol w:w="843"/>
            </w:tblGrid>
            <w:tr w:rsidR="00E24D69" w:rsidRPr="00E24D69" w:rsidTr="002649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24D69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4D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компьютеров стационарных, ноутбуков, моноблоков, в целом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C1390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9</w:t>
                  </w:r>
                </w:p>
              </w:tc>
            </w:tr>
            <w:tr w:rsidR="00E24D69" w:rsidRPr="00E24D69" w:rsidTr="002649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24D69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4D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автоматизированных рабочих мест педагогов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26491B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EC139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4D69" w:rsidRPr="00E24D69" w:rsidTr="002649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24D69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4D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мультимедийных проекторов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C1390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3</w:t>
                  </w:r>
                </w:p>
              </w:tc>
            </w:tr>
            <w:tr w:rsidR="00E24D69" w:rsidRPr="00E24D69" w:rsidTr="002649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24D69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4D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электронных интерактивных досок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C1390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3</w:t>
                  </w:r>
                </w:p>
              </w:tc>
            </w:tr>
            <w:tr w:rsidR="00E24D69" w:rsidRPr="00E24D69" w:rsidTr="002649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24D69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4D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МФУ, принтеры, сканеры</w:t>
                  </w:r>
                </w:p>
              </w:tc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4D69" w:rsidRPr="00E24D69" w:rsidRDefault="00EC1390" w:rsidP="00E24D6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1</w:t>
                  </w:r>
                </w:p>
              </w:tc>
            </w:tr>
          </w:tbl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hyperlink r:id="rId21" w:tgtFrame="_blank" w:history="1">
              <w:r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Материально-техническая база М</w:t>
              </w:r>
              <w:r w:rsidR="0026491B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КОУ</w:t>
              </w:r>
            </w:hyperlink>
            <w:r w:rsidR="0026491B">
              <w:rPr>
                <w:rFonts w:ascii="Verdana" w:eastAsia="Times New Roman" w:hAnsi="Verdana" w:cs="Times New Roman"/>
                <w:b/>
                <w:bCs/>
                <w:color w:val="F4C961"/>
                <w:sz w:val="20"/>
                <w:u w:val="single"/>
              </w:rPr>
              <w:t xml:space="preserve"> « </w:t>
            </w:r>
            <w:proofErr w:type="spellStart"/>
            <w:r w:rsidR="0026491B">
              <w:rPr>
                <w:rFonts w:ascii="Verdana" w:eastAsia="Times New Roman" w:hAnsi="Verdana" w:cs="Times New Roman"/>
                <w:b/>
                <w:bCs/>
                <w:color w:val="F4C961"/>
                <w:sz w:val="20"/>
                <w:u w:val="single"/>
              </w:rPr>
              <w:t>Кузнецовская</w:t>
            </w:r>
            <w:proofErr w:type="spellEnd"/>
            <w:r w:rsidR="0026491B">
              <w:rPr>
                <w:rFonts w:ascii="Verdana" w:eastAsia="Times New Roman" w:hAnsi="Verdana" w:cs="Times New Roman"/>
                <w:b/>
                <w:bCs/>
                <w:color w:val="F4C961"/>
                <w:sz w:val="20"/>
                <w:u w:val="single"/>
              </w:rPr>
              <w:t xml:space="preserve"> ООШ»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     На персональных компьютерах, используемых в школе, установлено лицензионное программное обеспечение </w:t>
            </w:r>
            <w:proofErr w:type="spellStart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Windows</w:t>
            </w:r>
            <w:proofErr w:type="spellEnd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(100%). Рабочие места информатики и администрации входят в состав локальной вычислительной сети и имеют выход в Интернет (Провайдер </w:t>
            </w:r>
            <w:r w:rsidR="0026491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10 Мбит).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Для предотвращения доступа учащихся к ресурсам Интернет, причиняющим вред здоровью и развитию детей, на сервере школы установлено программное обеспечение Интернет Цензор, обеспечивающее:</w:t>
            </w:r>
          </w:p>
          <w:p w:rsidR="00E24D69" w:rsidRPr="00E24D69" w:rsidRDefault="00E24D69" w:rsidP="00E24D69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Соблюдение федеральных законов (ФЗ-152, ФЗ-139, ФЗ-436).</w:t>
            </w:r>
          </w:p>
          <w:p w:rsidR="00E24D69" w:rsidRPr="00E24D69" w:rsidRDefault="00E24D69" w:rsidP="00E24D69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Безопасный доступ в Интернет для учащихся.</w:t>
            </w:r>
          </w:p>
          <w:p w:rsidR="00E24D69" w:rsidRPr="00E24D69" w:rsidRDefault="00E24D69" w:rsidP="00E24D69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Контроль и учет трафика и пользователей.</w:t>
            </w:r>
          </w:p>
          <w:p w:rsidR="00E24D69" w:rsidRPr="00E24D69" w:rsidRDefault="00E24D69" w:rsidP="00E24D69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Антивирусную защиту сети.</w:t>
            </w:r>
          </w:p>
          <w:p w:rsidR="00E24D69" w:rsidRPr="00E24D69" w:rsidRDefault="00E24D69" w:rsidP="00E24D69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Контентную фильтрацию, рекомендованную Минобразования РФ.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  Установлена программа </w:t>
            </w:r>
            <w:proofErr w:type="spellStart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VIPNet</w:t>
            </w:r>
            <w:proofErr w:type="spellEnd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Client</w:t>
            </w:r>
            <w:proofErr w:type="spellEnd"/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, предназначенная для обеспечения безопасной передачи данных между сегментами виртуальной сети.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  Единое информационно-образовательное пространство школы, созданное благодаря объединению компьютеров в локальную сеть, осуществляет поддержку образовательного процесса и способствует повышению качества образования.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Продолжается работа с электронной аналитической информационной системой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, предоставляющей данные об успеваемости на Портал государственных и муниципальных услуг, который обеспечивает гражданам электронный доступ к государственным и муниципальным услугам в сфере образования согласно Распоряжению Правительства РФ от 17.12.2009 № 1993-р (в ред. Распоряжения Правительства РФ от 07.09.2010 N 1506-р).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Созданные в школе материально-технические условия и организованный процесс информатизации позволяют оптимизировать обучение, сделать его наиболее эффективным, отвечающим требованиям современного общества.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24D69" w:rsidRPr="00065617" w:rsidRDefault="00D76CD7" w:rsidP="00E24D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2" w:tgtFrame="_blank" w:history="1">
              <w:r w:rsidR="00E24D69" w:rsidRPr="00065617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Сведения об электронных образовательных ресурсах</w:t>
              </w:r>
            </w:hyperlink>
          </w:p>
          <w:p w:rsidR="00E24D69" w:rsidRPr="00065617" w:rsidRDefault="00D76CD7" w:rsidP="00E24D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3" w:history="1">
              <w:proofErr w:type="spellStart"/>
              <w:r w:rsidR="00E24D69" w:rsidRPr="00065617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Инфомационно</w:t>
              </w:r>
              <w:proofErr w:type="spellEnd"/>
              <w:r w:rsidR="00E24D69" w:rsidRPr="00065617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-аналитическая система "АВЕРС"</w:t>
              </w:r>
            </w:hyperlink>
          </w:p>
          <w:p w:rsidR="00E24D69" w:rsidRPr="00065617" w:rsidRDefault="00D76CD7" w:rsidP="00E24D6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4" w:history="1">
              <w:r w:rsidR="00E24D69" w:rsidRPr="00065617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Библиотека школы </w:t>
              </w:r>
            </w:hyperlink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b/>
                <w:bCs/>
                <w:sz w:val="20"/>
              </w:rPr>
              <w:t>Состояние библиотечного фонда:</w:t>
            </w:r>
          </w:p>
          <w:p w:rsidR="00E24D69" w:rsidRPr="00E24D69" w:rsidRDefault="00E24D69" w:rsidP="00E24D69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Всего литературы </w:t>
            </w:r>
            <w:r w:rsidR="00EC71D2">
              <w:rPr>
                <w:rFonts w:ascii="Verdana" w:eastAsia="Times New Roman" w:hAnsi="Verdana" w:cs="Times New Roman"/>
                <w:sz w:val="20"/>
                <w:szCs w:val="20"/>
              </w:rPr>
              <w:t>2035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экз.</w:t>
            </w:r>
          </w:p>
          <w:p w:rsidR="00E24D69" w:rsidRPr="00E24D69" w:rsidRDefault="00E24D69" w:rsidP="00E24D69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Учебная литература –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EC71D2">
              <w:rPr>
                <w:rFonts w:ascii="Verdana" w:eastAsia="Times New Roman" w:hAnsi="Verdana" w:cs="Times New Roman"/>
                <w:sz w:val="20"/>
                <w:szCs w:val="20"/>
              </w:rPr>
              <w:t xml:space="preserve">1800 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экз.</w:t>
            </w:r>
          </w:p>
          <w:p w:rsidR="00E24D69" w:rsidRPr="00E24D69" w:rsidRDefault="00E24D69" w:rsidP="00E24D69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Художественная и отраслевая литература – 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>30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экз.</w:t>
            </w:r>
          </w:p>
          <w:p w:rsidR="00E24D69" w:rsidRPr="00E24D69" w:rsidRDefault="00E24D69" w:rsidP="00E24D69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Электронные ресурсы –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9  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единиц.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Обеспеченность учащихся учебной литературой – 100%.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Обеспеченность учащихся справочной литературой – 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%.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Обеспеченность учащихся информационными ресурсами – 10%.</w:t>
            </w:r>
          </w:p>
          <w:p w:rsidR="00E24D69" w:rsidRPr="00E24D69" w:rsidRDefault="00E24D69" w:rsidP="00E24D69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24D69" w:rsidRDefault="00E24D69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 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МКОУ </w:t>
            </w:r>
            <w:proofErr w:type="gramStart"/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« </w:t>
            </w:r>
            <w:proofErr w:type="spellStart"/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>Кузнецовская</w:t>
            </w:r>
            <w:proofErr w:type="spellEnd"/>
            <w:proofErr w:type="gramEnd"/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ООШ»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организовано </w:t>
            </w:r>
            <w:hyperlink r:id="rId25" w:history="1">
              <w:r w:rsidRPr="00E24D69">
                <w:rPr>
                  <w:rFonts w:ascii="Verdana" w:eastAsia="Times New Roman" w:hAnsi="Verdana" w:cs="Times New Roman"/>
                  <w:b/>
                  <w:bCs/>
                  <w:color w:val="F4C961"/>
                  <w:sz w:val="20"/>
                  <w:u w:val="single"/>
                </w:rPr>
                <w:t>питание</w:t>
              </w:r>
            </w:hyperlink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 xml:space="preserve"> учащихся в комфортной столовой с 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="00065617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="008C0E30"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Pr="00E24D69">
              <w:rPr>
                <w:rFonts w:ascii="Verdana" w:eastAsia="Times New Roman" w:hAnsi="Verdana" w:cs="Times New Roman"/>
                <w:sz w:val="20"/>
                <w:szCs w:val="20"/>
              </w:rPr>
              <w:t>посадочными местами</w:t>
            </w: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Default="00EC71D2" w:rsidP="008C0E3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C71D2" w:rsidRPr="001446C0" w:rsidRDefault="00EC71D2" w:rsidP="001446C0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446C0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Директор школы:                       Мазаева Л.Г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E24D69" w:rsidRPr="00E24D69" w:rsidRDefault="00E24D69" w:rsidP="00E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AB4" w:rsidRDefault="00D76CD7">
      <w:r w:rsidRPr="00D76CD7">
        <w:rPr>
          <w:noProof/>
        </w:rPr>
        <w:lastRenderedPageBreak/>
        <w:drawing>
          <wp:inline distT="0" distB="0" distL="0" distR="0">
            <wp:extent cx="5548898" cy="8215630"/>
            <wp:effectExtent l="0" t="0" r="0" b="0"/>
            <wp:docPr id="4" name="Рисунок 4" descr="C:\Users\наташка\Desktop\для сайта обновления 2019-20\тит лист матер тех обеспе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ка\Desktop\для сайта обновления 2019-20\тит лист матер тех обеспечение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56" cy="82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AB4" w:rsidSect="001446C0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885"/>
    <w:multiLevelType w:val="multilevel"/>
    <w:tmpl w:val="59D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7795A"/>
    <w:multiLevelType w:val="multilevel"/>
    <w:tmpl w:val="9DE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350A2"/>
    <w:multiLevelType w:val="multilevel"/>
    <w:tmpl w:val="2F1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F6C1A"/>
    <w:multiLevelType w:val="multilevel"/>
    <w:tmpl w:val="F5B2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07E60"/>
    <w:multiLevelType w:val="multilevel"/>
    <w:tmpl w:val="004CC6D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F2704"/>
    <w:multiLevelType w:val="multilevel"/>
    <w:tmpl w:val="9FB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69"/>
    <w:rsid w:val="000348E4"/>
    <w:rsid w:val="00065617"/>
    <w:rsid w:val="001446C0"/>
    <w:rsid w:val="0026491B"/>
    <w:rsid w:val="006C17DC"/>
    <w:rsid w:val="00756AB4"/>
    <w:rsid w:val="008C0E30"/>
    <w:rsid w:val="00A616FD"/>
    <w:rsid w:val="00B70F01"/>
    <w:rsid w:val="00CD15F0"/>
    <w:rsid w:val="00D76CD7"/>
    <w:rsid w:val="00E24D69"/>
    <w:rsid w:val="00EB5E12"/>
    <w:rsid w:val="00EC1390"/>
    <w:rsid w:val="00EC71D2"/>
    <w:rsid w:val="00F835BB"/>
    <w:rsid w:val="00F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458D7-1728-49EE-BB7C-8D53B3B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24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D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24D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4D69"/>
    <w:rPr>
      <w:color w:val="0000FF"/>
      <w:u w:val="single"/>
    </w:rPr>
  </w:style>
  <w:style w:type="character" w:styleId="a5">
    <w:name w:val="Emphasis"/>
    <w:basedOn w:val="a0"/>
    <w:uiPriority w:val="20"/>
    <w:qFormat/>
    <w:rsid w:val="00E24D69"/>
    <w:rPr>
      <w:i/>
      <w:iCs/>
    </w:rPr>
  </w:style>
  <w:style w:type="character" w:styleId="a6">
    <w:name w:val="Strong"/>
    <w:basedOn w:val="a0"/>
    <w:uiPriority w:val="22"/>
    <w:qFormat/>
    <w:rsid w:val="00E24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11stav.edusite.ru/DswMedia/pitanieovz.docx" TargetMode="External"/><Relationship Id="rId13" Type="http://schemas.openxmlformats.org/officeDocument/2006/relationships/hyperlink" Target="http://sh11stav.edusite.ru/DswMedia/obshaejitie.docx" TargetMode="External"/><Relationship Id="rId18" Type="http://schemas.openxmlformats.org/officeDocument/2006/relationships/hyperlink" Target="http://sh11stav.edusite.ru/DswMedia/himiy.pdf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sh11stav.edusite.ru/DswMedia/materal-no-texnicheskayabazambousosh-11-1-.pdf" TargetMode="External"/><Relationship Id="rId7" Type="http://schemas.openxmlformats.org/officeDocument/2006/relationships/hyperlink" Target="http://sh11stav.edusite.ru/DswMedia/nalichiekabinetov.docx" TargetMode="External"/><Relationship Id="rId12" Type="http://schemas.openxmlformats.org/officeDocument/2006/relationships/hyperlink" Target="http://sh11stav.edusite.ru/DswMedia/kadryiovz.docx" TargetMode="External"/><Relationship Id="rId17" Type="http://schemas.openxmlformats.org/officeDocument/2006/relationships/hyperlink" Target="http://sh11stav.edusite.ru/DswMedia/fizika.pdf" TargetMode="External"/><Relationship Id="rId25" Type="http://schemas.openxmlformats.org/officeDocument/2006/relationships/hyperlink" Target="http://sh11stav.edusite.ru/p17aa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h11stav.edusite.ru/DswMedia/geograf.pdf" TargetMode="External"/><Relationship Id="rId20" Type="http://schemas.openxmlformats.org/officeDocument/2006/relationships/hyperlink" Target="http://sh11stav.edusite.ru/DswMedia/tehnologi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11stav.edusite.ru/DswMedia/dostupvzdanie.docx" TargetMode="External"/><Relationship Id="rId11" Type="http://schemas.openxmlformats.org/officeDocument/2006/relationships/hyperlink" Target="http://sh11stav.edusite.ru/DswMedia/texnicheskiesredstva.docx" TargetMode="External"/><Relationship Id="rId24" Type="http://schemas.openxmlformats.org/officeDocument/2006/relationships/hyperlink" Target="http://sh11stav.edusite.ru/p14aa1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h11stav.edusite.ru/DswMedia/biolog.pdf" TargetMode="External"/><Relationship Id="rId23" Type="http://schemas.openxmlformats.org/officeDocument/2006/relationships/hyperlink" Target="http://sh11stav.edusite.ru/p3aa1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h11stav.edusite.ru/DswMedia/informacionnyieresursyi.docx" TargetMode="External"/><Relationship Id="rId19" Type="http://schemas.openxmlformats.org/officeDocument/2006/relationships/hyperlink" Target="http://sh11stav.edusite.ru/DswMedia/sportz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11stav.edusite.ru/DswMedia/oxranazdorov-ya.docx" TargetMode="External"/><Relationship Id="rId14" Type="http://schemas.openxmlformats.org/officeDocument/2006/relationships/hyperlink" Target="http://sh11stav.edusite.ru/DswMedia/nachalka.pdf" TargetMode="External"/><Relationship Id="rId22" Type="http://schemas.openxmlformats.org/officeDocument/2006/relationships/hyperlink" Target="http://sh11stav.edusite.ru/DswMedia/saytyi-1-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наташка</cp:lastModifiedBy>
  <cp:revision>10</cp:revision>
  <dcterms:created xsi:type="dcterms:W3CDTF">2019-10-04T06:50:00Z</dcterms:created>
  <dcterms:modified xsi:type="dcterms:W3CDTF">2019-10-07T09:08:00Z</dcterms:modified>
</cp:coreProperties>
</file>